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0B" w:rsidRDefault="00774A97" w:rsidP="00461EFE">
      <w:pPr>
        <w:pStyle w:val="Titre1"/>
        <w:spacing w:before="0" w:line="240" w:lineRule="auto"/>
      </w:pPr>
      <w:r>
        <w:t>Liste de lectures conseillées avant l’entrée en seconde</w:t>
      </w:r>
    </w:p>
    <w:p w:rsidR="000E4D70" w:rsidRPr="00461EFE" w:rsidRDefault="000E4D70" w:rsidP="00461EFE">
      <w:pPr>
        <w:spacing w:after="0" w:line="240" w:lineRule="auto"/>
        <w:jc w:val="both"/>
        <w:rPr>
          <w:b/>
          <w:i/>
        </w:rPr>
      </w:pPr>
      <w:r w:rsidRPr="00461EFE">
        <w:rPr>
          <w:b/>
          <w:i/>
        </w:rPr>
        <w:t xml:space="preserve">Tout d’abord, l’équipe de français vous souhaite la bienvenue ! Voici quelques références correspondant aux attentes de lecture à l’entrée en seconde. La plupart ont été lues en troisième, si ce n’est pas le cas, il est encore temps. Il </w:t>
      </w:r>
      <w:r w:rsidR="00461EFE" w:rsidRPr="00461EFE">
        <w:rPr>
          <w:b/>
          <w:i/>
        </w:rPr>
        <w:t>nous semble nécessaire</w:t>
      </w:r>
      <w:r w:rsidRPr="00461EFE">
        <w:rPr>
          <w:b/>
          <w:i/>
        </w:rPr>
        <w:t xml:space="preserve"> qu’au moins deux titres aient été lus pour chaque genre.</w:t>
      </w:r>
    </w:p>
    <w:p w:rsidR="00461EFE" w:rsidRDefault="00461EFE" w:rsidP="00461EFE">
      <w:pPr>
        <w:pStyle w:val="Titre1"/>
        <w:spacing w:before="0" w:line="240" w:lineRule="auto"/>
      </w:pPr>
    </w:p>
    <w:p w:rsidR="00774A97" w:rsidRDefault="000E4D70" w:rsidP="00461EFE">
      <w:pPr>
        <w:pStyle w:val="Titre1"/>
        <w:spacing w:before="0" w:line="240" w:lineRule="auto"/>
      </w:pPr>
      <w:r>
        <w:t>Théâtre</w:t>
      </w:r>
    </w:p>
    <w:p w:rsidR="00774A97" w:rsidRDefault="000E4D70" w:rsidP="00461EFE">
      <w:pPr>
        <w:spacing w:after="0" w:line="240" w:lineRule="auto"/>
      </w:pPr>
      <w:r w:rsidRPr="00461EFE">
        <w:rPr>
          <w:i/>
        </w:rPr>
        <w:t>Antigone</w:t>
      </w:r>
      <w:r>
        <w:t>,</w:t>
      </w:r>
      <w:r w:rsidRPr="000E4D70">
        <w:t xml:space="preserve"> </w:t>
      </w:r>
      <w:r>
        <w:t>Jean Anouilh</w:t>
      </w:r>
    </w:p>
    <w:p w:rsidR="000E4D70" w:rsidRDefault="000E4D70" w:rsidP="00461EFE">
      <w:pPr>
        <w:spacing w:after="0" w:line="240" w:lineRule="auto"/>
      </w:pPr>
      <w:r w:rsidRPr="00461EFE">
        <w:rPr>
          <w:i/>
        </w:rPr>
        <w:t>La Machine Infernale</w:t>
      </w:r>
      <w:r>
        <w:t>, Jean Cocteau.</w:t>
      </w:r>
    </w:p>
    <w:p w:rsidR="000E4D70" w:rsidRDefault="000E4D70" w:rsidP="00461EFE">
      <w:pPr>
        <w:spacing w:after="0" w:line="240" w:lineRule="auto"/>
      </w:pPr>
      <w:r w:rsidRPr="00461EFE">
        <w:rPr>
          <w:i/>
        </w:rPr>
        <w:t>La Guerre de Troie n’aura pas lieu</w:t>
      </w:r>
      <w:r>
        <w:t>, Jean Giraudoux.</w:t>
      </w:r>
    </w:p>
    <w:p w:rsidR="000E4D70" w:rsidRDefault="000E4D70" w:rsidP="00461EFE">
      <w:pPr>
        <w:spacing w:after="0" w:line="240" w:lineRule="auto"/>
      </w:pPr>
      <w:r>
        <w:t xml:space="preserve">Au moins une pièce de Molière en prose parmi les suivantes : </w:t>
      </w:r>
      <w:r w:rsidRPr="00461EFE">
        <w:rPr>
          <w:i/>
        </w:rPr>
        <w:t>Les Fourberies de Scapin</w:t>
      </w:r>
      <w:r>
        <w:t xml:space="preserve">, </w:t>
      </w:r>
      <w:r w:rsidRPr="00461EFE">
        <w:rPr>
          <w:i/>
        </w:rPr>
        <w:t>L’Avare</w:t>
      </w:r>
      <w:r w:rsidR="00461EFE">
        <w:t>, L</w:t>
      </w:r>
      <w:r>
        <w:t xml:space="preserve">e </w:t>
      </w:r>
      <w:r w:rsidRPr="00461EFE">
        <w:rPr>
          <w:i/>
        </w:rPr>
        <w:t>Médecin malgré lui</w:t>
      </w:r>
      <w:r w:rsidR="00461EFE">
        <w:t xml:space="preserve">, </w:t>
      </w:r>
      <w:r w:rsidR="00461EFE" w:rsidRPr="00461EFE">
        <w:rPr>
          <w:i/>
        </w:rPr>
        <w:t>L</w:t>
      </w:r>
      <w:r w:rsidRPr="00461EFE">
        <w:rPr>
          <w:i/>
        </w:rPr>
        <w:t>e Malade imaginaire</w:t>
      </w:r>
      <w:r>
        <w:t>…</w:t>
      </w:r>
    </w:p>
    <w:p w:rsidR="000E4D70" w:rsidRDefault="000E4D70" w:rsidP="00461EFE">
      <w:pPr>
        <w:spacing w:after="0" w:line="240" w:lineRule="auto"/>
      </w:pPr>
      <w:r w:rsidRPr="00461EFE">
        <w:rPr>
          <w:i/>
        </w:rPr>
        <w:t>Le Cid</w:t>
      </w:r>
      <w:r>
        <w:t>, Pierre Corneille.</w:t>
      </w:r>
    </w:p>
    <w:p w:rsidR="000E4D70" w:rsidRDefault="000E4D70" w:rsidP="00461EFE">
      <w:pPr>
        <w:spacing w:after="0" w:line="240" w:lineRule="auto"/>
      </w:pPr>
      <w:r w:rsidRPr="00461EFE">
        <w:rPr>
          <w:i/>
        </w:rPr>
        <w:t>Cyrano de Bergerac</w:t>
      </w:r>
      <w:r>
        <w:t>, Edmond Rostand.</w:t>
      </w:r>
    </w:p>
    <w:p w:rsidR="00461EFE" w:rsidRDefault="00461EFE" w:rsidP="00461EFE">
      <w:pPr>
        <w:pStyle w:val="Titre1"/>
        <w:spacing w:before="0" w:line="240" w:lineRule="auto"/>
      </w:pPr>
    </w:p>
    <w:p w:rsidR="00934C1D" w:rsidRDefault="00934C1D" w:rsidP="00461EFE">
      <w:pPr>
        <w:pStyle w:val="Titre1"/>
        <w:spacing w:before="0" w:line="240" w:lineRule="auto"/>
      </w:pPr>
      <w:r>
        <w:t>Roman, nouvelle</w:t>
      </w:r>
      <w:r w:rsidR="00625E1E">
        <w:t>, récit</w:t>
      </w:r>
    </w:p>
    <w:p w:rsidR="00625E1E" w:rsidRDefault="00625E1E" w:rsidP="00461EFE">
      <w:pPr>
        <w:spacing w:after="0" w:line="240" w:lineRule="auto"/>
      </w:pPr>
      <w:r>
        <w:t xml:space="preserve">Des extraits d’épopées antiques comme </w:t>
      </w:r>
      <w:r w:rsidRPr="00461EFE">
        <w:rPr>
          <w:i/>
        </w:rPr>
        <w:t>Gilgamesh</w:t>
      </w:r>
      <w:r>
        <w:t xml:space="preserve">, </w:t>
      </w:r>
      <w:r w:rsidRPr="00461EFE">
        <w:rPr>
          <w:i/>
        </w:rPr>
        <w:t>L’Odyssée</w:t>
      </w:r>
      <w:r>
        <w:t xml:space="preserve">, </w:t>
      </w:r>
      <w:r w:rsidRPr="00461EFE">
        <w:rPr>
          <w:i/>
        </w:rPr>
        <w:t>L’illiade</w:t>
      </w:r>
      <w:r>
        <w:t xml:space="preserve">, </w:t>
      </w:r>
      <w:r w:rsidRPr="00461EFE">
        <w:rPr>
          <w:i/>
        </w:rPr>
        <w:t xml:space="preserve">Soundjata ou l’épopée mandingue </w:t>
      </w:r>
      <w:r>
        <w:t>de Djibril Tamsir Niane.</w:t>
      </w:r>
    </w:p>
    <w:p w:rsidR="00625E1E" w:rsidRPr="00625E1E" w:rsidRDefault="00625E1E" w:rsidP="00461EFE">
      <w:pPr>
        <w:spacing w:after="0" w:line="240" w:lineRule="auto"/>
      </w:pPr>
      <w:r>
        <w:t>Un roman médiéval comme Tristan et Iseult, Yvain ou le chevalier au lion, Lancelot ou le chevalier à la charrette…</w:t>
      </w:r>
    </w:p>
    <w:p w:rsidR="00934C1D" w:rsidRDefault="00934C1D" w:rsidP="00461EFE">
      <w:pPr>
        <w:spacing w:after="0" w:line="240" w:lineRule="auto"/>
      </w:pPr>
      <w:r>
        <w:t xml:space="preserve">Quelques </w:t>
      </w:r>
      <w:proofErr w:type="gramStart"/>
      <w:r>
        <w:t>nouvelles</w:t>
      </w:r>
      <w:proofErr w:type="gramEnd"/>
      <w:r>
        <w:t xml:space="preserve"> fantastiques de Maupassant, Gautier ou Edgar Allan Poe.</w:t>
      </w:r>
    </w:p>
    <w:p w:rsidR="00934C1D" w:rsidRDefault="00934C1D" w:rsidP="00461EFE">
      <w:pPr>
        <w:spacing w:after="0" w:line="240" w:lineRule="auto"/>
      </w:pPr>
      <w:r>
        <w:t>Quelques nouvelles réalistes de Maupassant, Zola ou d’auteurs contemporains.</w:t>
      </w:r>
    </w:p>
    <w:p w:rsidR="00934C1D" w:rsidRDefault="00934C1D" w:rsidP="00461EFE">
      <w:pPr>
        <w:spacing w:after="0" w:line="240" w:lineRule="auto"/>
      </w:pPr>
      <w:r>
        <w:t xml:space="preserve">Un roman d’aventure de Jules Verne comme </w:t>
      </w:r>
      <w:r w:rsidRPr="00934C1D">
        <w:rPr>
          <w:i/>
        </w:rPr>
        <w:t>L’Ile mystérieuse</w:t>
      </w:r>
      <w:r>
        <w:t xml:space="preserve"> ou </w:t>
      </w:r>
      <w:r w:rsidRPr="00934C1D">
        <w:rPr>
          <w:i/>
        </w:rPr>
        <w:t>Michel Strogoff</w:t>
      </w:r>
      <w:r>
        <w:t>.</w:t>
      </w:r>
    </w:p>
    <w:p w:rsidR="00541ECA" w:rsidRDefault="00934C1D" w:rsidP="00461EFE">
      <w:pPr>
        <w:spacing w:after="0" w:line="240" w:lineRule="auto"/>
      </w:pPr>
      <w:r>
        <w:t>Des récits policiers</w:t>
      </w:r>
      <w:r w:rsidR="00541ECA">
        <w:t xml:space="preserve"> tirés des séries suivantes : </w:t>
      </w:r>
    </w:p>
    <w:p w:rsidR="00541ECA" w:rsidRDefault="00541ECA" w:rsidP="00461EF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Sherlock Holmes de Conan Doyle, </w:t>
      </w:r>
    </w:p>
    <w:p w:rsidR="00541ECA" w:rsidRDefault="00541ECA" w:rsidP="00461EF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Hercule Poirot d’Agatha Christie, </w:t>
      </w:r>
    </w:p>
    <w:p w:rsidR="00934C1D" w:rsidRDefault="00541ECA" w:rsidP="00461EF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des Arsène Lupin de Maurice Leblanc, </w:t>
      </w:r>
    </w:p>
    <w:p w:rsidR="00541ECA" w:rsidRDefault="00541ECA" w:rsidP="00461EFE">
      <w:pPr>
        <w:pStyle w:val="Paragraphedeliste"/>
        <w:numPr>
          <w:ilvl w:val="0"/>
          <w:numId w:val="1"/>
        </w:numPr>
        <w:spacing w:after="0" w:line="240" w:lineRule="auto"/>
      </w:pPr>
      <w:r>
        <w:t>Commissaire Adamsberg de Fred Vargas</w:t>
      </w:r>
    </w:p>
    <w:p w:rsidR="00934C1D" w:rsidRDefault="00934C1D" w:rsidP="00461EFE">
      <w:pPr>
        <w:spacing w:after="0" w:line="240" w:lineRule="auto"/>
      </w:pPr>
      <w:r w:rsidRPr="00934C1D">
        <w:rPr>
          <w:i/>
        </w:rPr>
        <w:t>Les Misérables</w:t>
      </w:r>
      <w:r>
        <w:t>, Victor Hugo (version abrégée).</w:t>
      </w:r>
    </w:p>
    <w:p w:rsidR="00461EFE" w:rsidRDefault="00461EFE" w:rsidP="00461EFE">
      <w:pPr>
        <w:pStyle w:val="Titre1"/>
        <w:spacing w:before="0" w:line="240" w:lineRule="auto"/>
      </w:pPr>
    </w:p>
    <w:p w:rsidR="000E4D70" w:rsidRDefault="00541ECA" w:rsidP="00461EFE">
      <w:pPr>
        <w:pStyle w:val="Titre1"/>
        <w:spacing w:before="0" w:line="240" w:lineRule="auto"/>
      </w:pPr>
      <w:r>
        <w:t>Argumentation</w:t>
      </w:r>
    </w:p>
    <w:p w:rsidR="00774A97" w:rsidRDefault="00774A97" w:rsidP="00461EFE">
      <w:pPr>
        <w:spacing w:after="0" w:line="240" w:lineRule="auto"/>
      </w:pPr>
      <w:r w:rsidRPr="00461EFE">
        <w:rPr>
          <w:i/>
        </w:rPr>
        <w:t>La Ferme des animaux</w:t>
      </w:r>
      <w:r>
        <w:t>, George Orwell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 xml:space="preserve">Claude Gueux </w:t>
      </w:r>
      <w:r w:rsidR="00461EFE">
        <w:t xml:space="preserve">ou </w:t>
      </w:r>
      <w:r w:rsidR="00461EFE" w:rsidRPr="00461EFE">
        <w:rPr>
          <w:i/>
        </w:rPr>
        <w:t>L</w:t>
      </w:r>
      <w:r w:rsidRPr="00461EFE">
        <w:rPr>
          <w:i/>
        </w:rPr>
        <w:t>e Dernier jour d’un condamné</w:t>
      </w:r>
      <w:r>
        <w:t>, Victor Hugo.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>Fahrenheit 451</w:t>
      </w:r>
      <w:r w:rsidR="00461EFE">
        <w:t>, R</w:t>
      </w:r>
      <w:r>
        <w:t>ay Bradbury.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>La Planète des singes</w:t>
      </w:r>
      <w:r>
        <w:t>, Pierre Boule.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>Ravage</w:t>
      </w:r>
      <w:r>
        <w:t>, René Barjavel.</w:t>
      </w:r>
    </w:p>
    <w:p w:rsidR="00541ECA" w:rsidRDefault="00541ECA" w:rsidP="00461EFE">
      <w:pPr>
        <w:spacing w:after="0" w:line="240" w:lineRule="auto"/>
      </w:pPr>
      <w:r w:rsidRPr="00541ECA">
        <w:rPr>
          <w:i/>
        </w:rPr>
        <w:t>Le Passeur</w:t>
      </w:r>
      <w:r>
        <w:t>, Loïs Lowry.</w:t>
      </w:r>
    </w:p>
    <w:p w:rsidR="00541ECA" w:rsidRDefault="00541ECA" w:rsidP="00461EFE">
      <w:pPr>
        <w:spacing w:after="0" w:line="240" w:lineRule="auto"/>
      </w:pPr>
      <w:r w:rsidRPr="00541ECA">
        <w:rPr>
          <w:i/>
        </w:rPr>
        <w:t>Le Meilleur des mondes</w:t>
      </w:r>
      <w:r>
        <w:t>, Aldous Huxley.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>Inconnu à cette adresse</w:t>
      </w:r>
      <w:r>
        <w:t>, Kressmann Taylor.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>L’Ami retrouvé</w:t>
      </w:r>
      <w:r>
        <w:t>, Fred Ulhman.</w:t>
      </w:r>
    </w:p>
    <w:p w:rsidR="00541ECA" w:rsidRDefault="00541ECA" w:rsidP="00461EFE">
      <w:pPr>
        <w:spacing w:after="0" w:line="240" w:lineRule="auto"/>
      </w:pPr>
      <w:r w:rsidRPr="00461EFE">
        <w:rPr>
          <w:i/>
        </w:rPr>
        <w:t>La Chambre des officiers</w:t>
      </w:r>
      <w:r>
        <w:t>, Marc Dugain.</w:t>
      </w:r>
    </w:p>
    <w:p w:rsidR="00541ECA" w:rsidRDefault="00625E1E" w:rsidP="00461EFE">
      <w:pPr>
        <w:spacing w:after="0" w:line="240" w:lineRule="auto"/>
      </w:pPr>
      <w:r w:rsidRPr="00461EFE">
        <w:rPr>
          <w:i/>
        </w:rPr>
        <w:t>Cannibale</w:t>
      </w:r>
      <w:r>
        <w:t>, Didier Daeninckx.</w:t>
      </w:r>
    </w:p>
    <w:p w:rsidR="00461EFE" w:rsidRDefault="00461EFE" w:rsidP="00461EFE">
      <w:pPr>
        <w:spacing w:after="0" w:line="240" w:lineRule="auto"/>
      </w:pPr>
      <w:r w:rsidRPr="00461EFE">
        <w:rPr>
          <w:i/>
        </w:rPr>
        <w:t>Sa Majesté des mouches</w:t>
      </w:r>
      <w:r>
        <w:t>, William Golding.</w:t>
      </w:r>
    </w:p>
    <w:p w:rsidR="00461EFE" w:rsidRDefault="00461EFE" w:rsidP="00461EFE">
      <w:pPr>
        <w:pStyle w:val="Titre1"/>
        <w:spacing w:before="0" w:line="240" w:lineRule="auto"/>
      </w:pPr>
    </w:p>
    <w:p w:rsidR="00541ECA" w:rsidRDefault="00625E1E" w:rsidP="00461EFE">
      <w:pPr>
        <w:pStyle w:val="Titre1"/>
        <w:spacing w:before="0" w:line="240" w:lineRule="auto"/>
      </w:pPr>
      <w:r>
        <w:t>Poésie</w:t>
      </w:r>
    </w:p>
    <w:p w:rsidR="00625E1E" w:rsidRDefault="00625E1E" w:rsidP="00461EFE">
      <w:pPr>
        <w:spacing w:after="0" w:line="240" w:lineRule="auto"/>
      </w:pPr>
      <w:r>
        <w:t xml:space="preserve">Nous n’attendons pas de vous une connaissance encyclopédique. Il est important cependant que vous ayez déjà lu et étudié quelques textes des auteurs suivants : La Fontaine, Victor Hugo, Arthur Rimbaud, Charles Baudelaire, Paul Eluard, Jacques Prévert, Robert Desnos. </w:t>
      </w:r>
    </w:p>
    <w:p w:rsidR="00774A97" w:rsidRDefault="00774A97" w:rsidP="00461EFE">
      <w:pPr>
        <w:spacing w:after="0" w:line="240" w:lineRule="auto"/>
      </w:pPr>
    </w:p>
    <w:p w:rsidR="00276A77" w:rsidRDefault="00276A77" w:rsidP="00461EFE">
      <w:pPr>
        <w:spacing w:after="0" w:line="240" w:lineRule="auto"/>
      </w:pPr>
      <w:r w:rsidRPr="00276A77">
        <w:rPr>
          <w:i/>
        </w:rPr>
        <w:t>La plupart des textes antérieurs au XIXe siècle sont libres de droits et donc disponibles gratuitement en ligne sur des sites comme Wikisource ou le projet Gutenberg</w:t>
      </w:r>
      <w:r>
        <w:t xml:space="preserve"> (</w:t>
      </w:r>
      <w:hyperlink r:id="rId5" w:history="1">
        <w:r w:rsidRPr="00E81594">
          <w:rPr>
            <w:rStyle w:val="Lienhypertexte"/>
          </w:rPr>
          <w:t>https://www.gutenberg.org/wiki/FR_Page_d%27Accueil</w:t>
        </w:r>
      </w:hyperlink>
      <w:r>
        <w:t>)</w:t>
      </w:r>
    </w:p>
    <w:sectPr w:rsidR="00276A77" w:rsidSect="00461E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BB"/>
    <w:multiLevelType w:val="hybridMultilevel"/>
    <w:tmpl w:val="910C083E"/>
    <w:lvl w:ilvl="0" w:tplc="12C09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774A97"/>
    <w:rsid w:val="000E4D70"/>
    <w:rsid w:val="00276A77"/>
    <w:rsid w:val="0033740B"/>
    <w:rsid w:val="0034518C"/>
    <w:rsid w:val="00461EFE"/>
    <w:rsid w:val="00541ECA"/>
    <w:rsid w:val="00625E1E"/>
    <w:rsid w:val="006C21CD"/>
    <w:rsid w:val="00774A97"/>
    <w:rsid w:val="0093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0B"/>
  </w:style>
  <w:style w:type="paragraph" w:styleId="Titre1">
    <w:name w:val="heading 1"/>
    <w:basedOn w:val="Normal"/>
    <w:next w:val="Normal"/>
    <w:link w:val="Titre1Car"/>
    <w:uiPriority w:val="9"/>
    <w:qFormat/>
    <w:rsid w:val="00934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41E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tenberg.org/wiki/FR_Page_d%27Accue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POINCARE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lerouxp</dc:creator>
  <cp:lastModifiedBy>lerouxp</cp:lastModifiedBy>
  <cp:revision>3</cp:revision>
  <dcterms:created xsi:type="dcterms:W3CDTF">2018-06-05T09:21:00Z</dcterms:created>
  <dcterms:modified xsi:type="dcterms:W3CDTF">2018-06-19T11:09:00Z</dcterms:modified>
</cp:coreProperties>
</file>